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0E" w:rsidRDefault="0096710E" w:rsidP="0096710E">
      <w:r>
        <w:t xml:space="preserve">Within the </w:t>
      </w:r>
      <w:proofErr w:type="spellStart"/>
      <w:r>
        <w:t>KanCare</w:t>
      </w:r>
      <w:proofErr w:type="spellEnd"/>
      <w:r>
        <w:t xml:space="preserve"> procurement schedule shown below, Event #20, “Intent to award and draft contract are sent to selected vendors” has been changed. </w:t>
      </w:r>
    </w:p>
    <w:p w:rsidR="0096710E" w:rsidRDefault="0096710E" w:rsidP="0096710E"/>
    <w:p w:rsidR="003A6DAC" w:rsidRDefault="0096710E" w:rsidP="0096710E">
      <w:r>
        <w:t xml:space="preserve">Please note the “May 18, 2012” date </w:t>
      </w:r>
      <w:r w:rsidR="00E12B4C">
        <w:t>h</w:t>
      </w:r>
      <w:r>
        <w:t xml:space="preserve">as been changed to read </w:t>
      </w:r>
    </w:p>
    <w:p w:rsidR="0096710E" w:rsidRDefault="0096710E" w:rsidP="0096710E">
      <w:r>
        <w:t>“No later than the end of the month of May 2012”.</w:t>
      </w:r>
    </w:p>
    <w:p w:rsidR="0096710E" w:rsidRDefault="0096710E" w:rsidP="0096710E">
      <w:r>
        <w:t> </w:t>
      </w:r>
    </w:p>
    <w:p w:rsidR="0096710E" w:rsidRDefault="0096710E" w:rsidP="0096710E">
      <w:r>
        <w:t> </w:t>
      </w:r>
    </w:p>
    <w:tbl>
      <w:tblPr>
        <w:tblpPr w:leftFromText="180" w:rightFromText="180" w:vertAnchor="text"/>
        <w:tblW w:w="4944" w:type="pct"/>
        <w:shd w:val="clear" w:color="auto" w:fill="333399"/>
        <w:tblCellMar>
          <w:left w:w="0" w:type="dxa"/>
          <w:right w:w="0" w:type="dxa"/>
        </w:tblCellMar>
        <w:tblLook w:val="04A0"/>
      </w:tblPr>
      <w:tblGrid>
        <w:gridCol w:w="541"/>
        <w:gridCol w:w="5513"/>
        <w:gridCol w:w="3291"/>
        <w:gridCol w:w="17"/>
      </w:tblGrid>
      <w:tr w:rsidR="0096710E" w:rsidTr="0096710E">
        <w:trPr>
          <w:cantSplit/>
          <w:trHeight w:val="616"/>
        </w:trPr>
        <w:tc>
          <w:tcPr>
            <w:tcW w:w="4993" w:type="pct"/>
            <w:gridSpan w:val="3"/>
            <w:tcBorders>
              <w:top w:val="single" w:sz="8" w:space="0" w:color="auto"/>
              <w:left w:val="single" w:sz="8" w:space="0" w:color="auto"/>
              <w:bottom w:val="single" w:sz="8" w:space="0" w:color="auto"/>
              <w:right w:val="single" w:sz="8" w:space="0" w:color="auto"/>
            </w:tcBorders>
            <w:shd w:val="clear" w:color="auto" w:fill="333399"/>
            <w:tcMar>
              <w:top w:w="0" w:type="dxa"/>
              <w:left w:w="108" w:type="dxa"/>
              <w:bottom w:w="0" w:type="dxa"/>
              <w:right w:w="108" w:type="dxa"/>
            </w:tcMar>
            <w:hideMark/>
          </w:tcPr>
          <w:p w:rsidR="0096710E" w:rsidRDefault="0096710E">
            <w:pPr>
              <w:jc w:val="center"/>
            </w:pPr>
            <w:r>
              <w:rPr>
                <w:b/>
                <w:bCs/>
                <w:color w:val="FFFFFF"/>
              </w:rPr>
              <w:t>REVISED MCS PROCUREMENT SCHEDULE</w:t>
            </w:r>
          </w:p>
          <w:p w:rsidR="0096710E" w:rsidRDefault="0096710E">
            <w:pPr>
              <w:jc w:val="center"/>
            </w:pPr>
            <w:r>
              <w:rPr>
                <w:b/>
                <w:bCs/>
                <w:color w:val="FFFFFF"/>
              </w:rPr>
              <w:t>NOTICE:  The State reserves the right, at its sole discretion, to adjust this schedule as it deems necessary.</w:t>
            </w:r>
          </w:p>
        </w:tc>
        <w:tc>
          <w:tcPr>
            <w:tcW w:w="0" w:type="pct"/>
            <w:tcBorders>
              <w:top w:val="nil"/>
              <w:left w:val="nil"/>
              <w:bottom w:val="single" w:sz="8" w:space="0" w:color="auto"/>
              <w:right w:val="nil"/>
            </w:tcBorders>
            <w:shd w:val="clear" w:color="auto" w:fill="333399"/>
            <w:vAlign w:val="center"/>
            <w:hideMark/>
          </w:tcPr>
          <w:p w:rsidR="0096710E" w:rsidRDefault="0096710E">
            <w:pPr>
              <w:rPr>
                <w:rFonts w:ascii="Times New Roman" w:eastAsia="Times New Roman" w:hAnsi="Times New Roman" w:cs="Times New Roman"/>
                <w:sz w:val="20"/>
                <w:szCs w:val="20"/>
              </w:rPr>
            </w:pPr>
          </w:p>
        </w:tc>
      </w:tr>
      <w:tr w:rsidR="0096710E" w:rsidTr="0096710E">
        <w:trPr>
          <w:cantSplit/>
          <w:tblHeader/>
        </w:trPr>
        <w:tc>
          <w:tcPr>
            <w:tcW w:w="3235" w:type="pct"/>
            <w:gridSpan w:val="2"/>
            <w:tcBorders>
              <w:top w:val="nil"/>
              <w:left w:val="single" w:sz="8" w:space="0" w:color="auto"/>
              <w:bottom w:val="single" w:sz="8" w:space="0" w:color="auto"/>
              <w:right w:val="single" w:sz="8" w:space="0" w:color="auto"/>
            </w:tcBorders>
            <w:shd w:val="clear" w:color="auto" w:fill="FFFF66"/>
            <w:tcMar>
              <w:top w:w="0" w:type="dxa"/>
              <w:left w:w="108" w:type="dxa"/>
              <w:bottom w:w="0" w:type="dxa"/>
              <w:right w:w="108" w:type="dxa"/>
            </w:tcMar>
            <w:vAlign w:val="center"/>
            <w:hideMark/>
          </w:tcPr>
          <w:p w:rsidR="0096710E" w:rsidRDefault="0096710E">
            <w:pPr>
              <w:jc w:val="both"/>
            </w:pPr>
            <w:r>
              <w:t>EVENT</w:t>
            </w:r>
          </w:p>
        </w:tc>
        <w:tc>
          <w:tcPr>
            <w:tcW w:w="1765" w:type="pct"/>
            <w:gridSpan w:val="2"/>
            <w:tcBorders>
              <w:top w:val="nil"/>
              <w:left w:val="nil"/>
              <w:bottom w:val="single" w:sz="8" w:space="0" w:color="auto"/>
              <w:right w:val="single" w:sz="8" w:space="0" w:color="auto"/>
            </w:tcBorders>
            <w:shd w:val="clear" w:color="auto" w:fill="FFFF66"/>
            <w:tcMar>
              <w:top w:w="0" w:type="dxa"/>
              <w:left w:w="108" w:type="dxa"/>
              <w:bottom w:w="0" w:type="dxa"/>
              <w:right w:w="108" w:type="dxa"/>
            </w:tcMar>
            <w:vAlign w:val="center"/>
            <w:hideMark/>
          </w:tcPr>
          <w:p w:rsidR="0096710E" w:rsidRDefault="0096710E">
            <w:pPr>
              <w:jc w:val="both"/>
            </w:pPr>
            <w:r>
              <w:t>DATE</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1</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State Releases MCS RFP</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November 8, 2011</w:t>
            </w:r>
          </w:p>
        </w:tc>
      </w:tr>
      <w:tr w:rsidR="0096710E" w:rsidTr="0096710E">
        <w:trPr>
          <w:cantSplit/>
          <w:trHeight w:val="818"/>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2</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Pre-Bid Vendor Conference (Not Mandatory)</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r>
              <w:t>November 17, 2011</w:t>
            </w:r>
          </w:p>
          <w:p w:rsidR="0096710E" w:rsidRDefault="0096710E">
            <w:pPr>
              <w:jc w:val="both"/>
            </w:pPr>
            <w:r>
              <w:t>10:00 AM Central Time</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3</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Deadline for Submitting Written Questions Requesting Clarifications</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r>
              <w:t>November 30, 2011</w:t>
            </w:r>
          </w:p>
          <w:p w:rsidR="0096710E" w:rsidRDefault="0096710E">
            <w:pPr>
              <w:jc w:val="both"/>
            </w:pPr>
            <w:r>
              <w:t>12:00 noon Central Time</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4</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ind w:right="90"/>
            </w:pPr>
            <w:r>
              <w:t xml:space="preserve">An Optional Pre-Bid with the State’s actuaries will be held on </w:t>
            </w:r>
            <w:r>
              <w:rPr>
                <w:b/>
                <w:bCs/>
                <w:u w:val="single"/>
              </w:rPr>
              <w:t>November 30, 2011:  11:00 – 1:00PM (CST)</w:t>
            </w:r>
            <w:r>
              <w:t xml:space="preserve"> at the Eisenhower State Office Building, 700 SW Harrison, Auditorium B, </w:t>
            </w:r>
            <w:proofErr w:type="gramStart"/>
            <w:r>
              <w:t>Topeka</w:t>
            </w:r>
            <w:proofErr w:type="gramEnd"/>
            <w:r>
              <w:t>, Kansas.</w:t>
            </w:r>
          </w:p>
          <w:p w:rsidR="0096710E" w:rsidRDefault="0096710E">
            <w:pPr>
              <w:ind w:left="720" w:right="90"/>
            </w:pPr>
            <w:r>
              <w:rPr>
                <w:u w:val="single"/>
              </w:rPr>
              <w:t>Conference Call Information</w:t>
            </w:r>
            <w:r>
              <w:t>:</w:t>
            </w:r>
          </w:p>
          <w:p w:rsidR="0096710E" w:rsidRDefault="0096710E" w:rsidP="00E6376A">
            <w:pPr>
              <w:pStyle w:val="ListParagraph"/>
              <w:numPr>
                <w:ilvl w:val="0"/>
                <w:numId w:val="1"/>
              </w:numPr>
            </w:pPr>
            <w:r>
              <w:rPr>
                <w:sz w:val="20"/>
                <w:szCs w:val="20"/>
              </w:rPr>
              <w:t>Dial-in:  866-620-7326</w:t>
            </w:r>
          </w:p>
          <w:p w:rsidR="0096710E" w:rsidRDefault="0096710E">
            <w:pPr>
              <w:ind w:left="1430"/>
              <w:jc w:val="both"/>
            </w:pPr>
            <w:r>
              <w:t>Conference Code: 2887443018</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r>
              <w:t>November 30, 2011</w:t>
            </w:r>
          </w:p>
          <w:p w:rsidR="0096710E" w:rsidRDefault="0096710E">
            <w:pPr>
              <w:jc w:val="both"/>
            </w:pPr>
            <w:r>
              <w:t>11:00 AM Central Time</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5</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Deadline for State to Post Final Responses to Written Questions</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December 12, 2011</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6</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A Mandatory Pre-Bid Conference/Teleconference with the State’s actuaries at a date to be announced in mid to late December, 2011.</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December 28, 2011</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7</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Deadline for Submitting Follow-up Written Questions Requesting Clarifications</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r>
              <w:t>December 30, 2011</w:t>
            </w:r>
          </w:p>
          <w:p w:rsidR="0096710E" w:rsidRDefault="0096710E">
            <w:pPr>
              <w:jc w:val="both"/>
            </w:pPr>
            <w:r>
              <w:t>12:00 noon Central Time</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8</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Deadline for State to Post Final Responses to Follow-up Written Questions and updates to the Data Book</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January 13,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9</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Deadline for Submitting Follow-up Written Questions Requesting Clarifications</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January 18,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10</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Deadline for State to Post Final Responses to Follow-up Written Questions and updates to the Data Book</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January 26,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11</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Deadline for State to Post Details / Ranges of Assumptions and LCE</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January 26.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12</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pStyle w:val="Header"/>
            </w:pPr>
            <w:r>
              <w:t xml:space="preserve">Final Actuarial </w:t>
            </w:r>
            <w:r>
              <w:rPr>
                <w:b/>
                <w:bCs/>
              </w:rPr>
              <w:t>Mandatory</w:t>
            </w:r>
            <w:r>
              <w:t xml:space="preserve"> </w:t>
            </w:r>
            <w:proofErr w:type="spellStart"/>
            <w:r>
              <w:t>Prebid</w:t>
            </w:r>
            <w:proofErr w:type="spellEnd"/>
            <w:r>
              <w:t xml:space="preserve"> Conference  </w:t>
            </w:r>
            <w:r>
              <w:rPr>
                <w:b/>
                <w:bCs/>
              </w:rPr>
              <w:t>January 31, 2012:  9:30AM  – 3:30PM(CST)</w:t>
            </w:r>
            <w:r>
              <w:t xml:space="preserve"> at the SRS Learning Center, Room A and B, 2600 SW East Circle Drive South, 2</w:t>
            </w:r>
            <w:r>
              <w:rPr>
                <w:vertAlign w:val="superscript"/>
              </w:rPr>
              <w:t>nd</w:t>
            </w:r>
            <w:r>
              <w:t xml:space="preserve"> &amp; </w:t>
            </w:r>
            <w:proofErr w:type="spellStart"/>
            <w:r>
              <w:t>MacVicar</w:t>
            </w:r>
            <w:proofErr w:type="spellEnd"/>
            <w:r>
              <w:t>, Topeka, Kansas 66606</w:t>
            </w:r>
            <w:r>
              <w:rPr>
                <w:rFonts w:ascii="Verdana" w:hAnsi="Verdana"/>
                <w:color w:val="363636"/>
              </w:rPr>
              <w:t> </w:t>
            </w:r>
          </w:p>
          <w:p w:rsidR="0096710E" w:rsidRDefault="0096710E">
            <w:pPr>
              <w:ind w:left="720" w:right="90"/>
            </w:pPr>
            <w:r>
              <w:rPr>
                <w:u w:val="single"/>
              </w:rPr>
              <w:t>Conference Call Information</w:t>
            </w:r>
            <w:r>
              <w:t>:</w:t>
            </w:r>
          </w:p>
          <w:p w:rsidR="0096710E" w:rsidRDefault="0096710E" w:rsidP="00E6376A">
            <w:pPr>
              <w:pStyle w:val="ListParagraph"/>
              <w:numPr>
                <w:ilvl w:val="0"/>
                <w:numId w:val="2"/>
              </w:numPr>
            </w:pPr>
            <w:r>
              <w:rPr>
                <w:sz w:val="20"/>
                <w:szCs w:val="20"/>
              </w:rPr>
              <w:t>Dial-in:  866-620-7326</w:t>
            </w:r>
          </w:p>
          <w:p w:rsidR="0096710E" w:rsidRDefault="0096710E">
            <w:pPr>
              <w:jc w:val="both"/>
            </w:pPr>
            <w:r>
              <w:t>                          Conference Code: 2887443018</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6710E" w:rsidRDefault="0096710E">
            <w:r>
              <w:t>January 31,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lastRenderedPageBreak/>
              <w:t>13</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Technical Proposal Submission Deadline (RFP Technical Closing Date)</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r>
              <w:rPr>
                <w:b/>
                <w:bCs/>
              </w:rPr>
              <w:t>January 31, 2012</w:t>
            </w:r>
          </w:p>
          <w:p w:rsidR="0096710E" w:rsidRDefault="0096710E">
            <w:pPr>
              <w:jc w:val="both"/>
            </w:pPr>
            <w:r>
              <w:rPr>
                <w:b/>
                <w:bCs/>
              </w:rPr>
              <w:t>2:00 pm Central Time</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14</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Cost Proposal Submission Deadline (RFP Cost Closing Date)</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r>
              <w:rPr>
                <w:b/>
                <w:bCs/>
              </w:rPr>
              <w:t>February 22, 2012</w:t>
            </w:r>
          </w:p>
          <w:p w:rsidR="0096710E" w:rsidRDefault="0096710E">
            <w:pPr>
              <w:jc w:val="both"/>
            </w:pPr>
            <w:r>
              <w:rPr>
                <w:b/>
                <w:bCs/>
              </w:rPr>
              <w:t>2:00 pm Central Time</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15</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Division of Purchases notifies vendors selected for further negotiations.</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March 23,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16</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Vendors submit evidence that 50% of provider network is in place.</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March 30,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17</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Face-to-face negotiations with selected vendors begin.</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April 3,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18</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Final questions and instructions are sent to vendors.</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April 9, 2011</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19</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Due date for vendors’ answers and revised offers</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April 16,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96710E" w:rsidRDefault="0096710E">
            <w:pPr>
              <w:jc w:val="both"/>
            </w:pPr>
            <w:r>
              <w:rPr>
                <w:highlight w:val="yellow"/>
              </w:rPr>
              <w:t>20</w:t>
            </w:r>
          </w:p>
        </w:tc>
        <w:tc>
          <w:tcPr>
            <w:tcW w:w="2945"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96710E" w:rsidRDefault="0096710E">
            <w:pPr>
              <w:jc w:val="both"/>
            </w:pPr>
            <w:r>
              <w:rPr>
                <w:highlight w:val="yellow"/>
              </w:rPr>
              <w:t xml:space="preserve">Intent to award and draft contract </w:t>
            </w:r>
            <w:proofErr w:type="gramStart"/>
            <w:r>
              <w:rPr>
                <w:highlight w:val="yellow"/>
              </w:rPr>
              <w:t>are</w:t>
            </w:r>
            <w:proofErr w:type="gramEnd"/>
            <w:r>
              <w:rPr>
                <w:highlight w:val="yellow"/>
              </w:rPr>
              <w:t xml:space="preserve"> sent to selected vendors.</w:t>
            </w:r>
          </w:p>
        </w:tc>
        <w:tc>
          <w:tcPr>
            <w:tcW w:w="1765" w:type="pct"/>
            <w:gridSpan w:val="2"/>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96710E" w:rsidRDefault="0096710E">
            <w:pPr>
              <w:jc w:val="both"/>
            </w:pPr>
            <w:r>
              <w:rPr>
                <w:strike/>
                <w:highlight w:val="yellow"/>
              </w:rPr>
              <w:t xml:space="preserve">May 18, 2012 </w:t>
            </w:r>
            <w:r>
              <w:rPr>
                <w:highlight w:val="yellow"/>
              </w:rPr>
              <w:t>No later than the end of the month of May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21</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Final negotiations or terms and conditions are completed.</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June 15,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22</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Final contract is sent to Contractors for signature</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June 22,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23</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Signed contracts are due from Contractors</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June 29,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24</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Signed contracts are sent to CMS for approval</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June 29,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25</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Receive CMS approval</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August 29,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26</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Contractors are notified of CMS approval and begin work on first deliverables</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August 30,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27</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 xml:space="preserve">Contractor deliverables (provider contracts, beneficiary booklets, etc.), are received for review and approval. Contractor works on providers network development and with the fiscal agent to develop and test all of the necessary interfaces (rosters, providers files, encounter data, RA, TPL info)  </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September 21,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28</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Contractors must submit evidence that 90% of provider network is in place    </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October 12,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29</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Contractors must have 90% of implementation activities finalized.</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October 12,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30</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100% of implementation activities are finalized.</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November 16,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31</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Notifications and enrollment options are sent to beneficiaries.</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November 28, 2012</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32</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Old MCO Contracts Expire</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r>
              <w:t>December 31, 2012</w:t>
            </w:r>
          </w:p>
          <w:p w:rsidR="0096710E" w:rsidRDefault="0096710E">
            <w:pPr>
              <w:jc w:val="both"/>
            </w:pPr>
            <w:r>
              <w:t>12:00 Midnight Central Time</w:t>
            </w:r>
          </w:p>
        </w:tc>
      </w:tr>
      <w:tr w:rsidR="0096710E" w:rsidTr="0096710E">
        <w:trPr>
          <w:cantSplit/>
        </w:trPr>
        <w:tc>
          <w:tcPr>
            <w:tcW w:w="2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33</w:t>
            </w:r>
          </w:p>
        </w:tc>
        <w:tc>
          <w:tcPr>
            <w:tcW w:w="2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pPr>
              <w:jc w:val="both"/>
            </w:pPr>
            <w:r>
              <w:t xml:space="preserve">New Contracts take Effect and Services Rendered Under New CONTRACT(S) </w:t>
            </w:r>
          </w:p>
        </w:tc>
        <w:tc>
          <w:tcPr>
            <w:tcW w:w="1765"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710E" w:rsidRDefault="0096710E">
            <w:r>
              <w:t>January 1, 2013</w:t>
            </w:r>
          </w:p>
          <w:p w:rsidR="0096710E" w:rsidRDefault="0096710E">
            <w:pPr>
              <w:jc w:val="both"/>
            </w:pPr>
            <w:r>
              <w:t>12:00:01 AM Central Time</w:t>
            </w:r>
          </w:p>
        </w:tc>
      </w:tr>
      <w:tr w:rsidR="0096710E" w:rsidTr="0096710E">
        <w:tc>
          <w:tcPr>
            <w:tcW w:w="645" w:type="dxa"/>
            <w:shd w:val="clear" w:color="auto" w:fill="333399"/>
            <w:vAlign w:val="center"/>
            <w:hideMark/>
          </w:tcPr>
          <w:p w:rsidR="0096710E" w:rsidRDefault="0096710E">
            <w:pPr>
              <w:rPr>
                <w:rFonts w:ascii="Times New Roman" w:eastAsia="Times New Roman" w:hAnsi="Times New Roman" w:cs="Times New Roman"/>
                <w:sz w:val="20"/>
                <w:szCs w:val="20"/>
              </w:rPr>
            </w:pPr>
          </w:p>
        </w:tc>
        <w:tc>
          <w:tcPr>
            <w:tcW w:w="6525" w:type="dxa"/>
            <w:shd w:val="clear" w:color="auto" w:fill="333399"/>
            <w:vAlign w:val="center"/>
            <w:hideMark/>
          </w:tcPr>
          <w:p w:rsidR="0096710E" w:rsidRDefault="0096710E">
            <w:pPr>
              <w:rPr>
                <w:rFonts w:ascii="Times New Roman" w:eastAsia="Times New Roman" w:hAnsi="Times New Roman" w:cs="Times New Roman"/>
                <w:sz w:val="20"/>
                <w:szCs w:val="20"/>
              </w:rPr>
            </w:pPr>
          </w:p>
        </w:tc>
        <w:tc>
          <w:tcPr>
            <w:tcW w:w="3900" w:type="dxa"/>
            <w:shd w:val="clear" w:color="auto" w:fill="333399"/>
            <w:vAlign w:val="center"/>
            <w:hideMark/>
          </w:tcPr>
          <w:p w:rsidR="0096710E" w:rsidRDefault="0096710E">
            <w:pPr>
              <w:rPr>
                <w:rFonts w:ascii="Times New Roman" w:eastAsia="Times New Roman" w:hAnsi="Times New Roman" w:cs="Times New Roman"/>
                <w:sz w:val="20"/>
                <w:szCs w:val="20"/>
              </w:rPr>
            </w:pPr>
          </w:p>
        </w:tc>
        <w:tc>
          <w:tcPr>
            <w:tcW w:w="15" w:type="dxa"/>
            <w:shd w:val="clear" w:color="auto" w:fill="333399"/>
            <w:vAlign w:val="center"/>
            <w:hideMark/>
          </w:tcPr>
          <w:p w:rsidR="0096710E" w:rsidRDefault="0096710E">
            <w:pPr>
              <w:rPr>
                <w:rFonts w:ascii="Times New Roman" w:eastAsia="Times New Roman" w:hAnsi="Times New Roman" w:cs="Times New Roman"/>
                <w:sz w:val="20"/>
                <w:szCs w:val="20"/>
              </w:rPr>
            </w:pPr>
          </w:p>
        </w:tc>
      </w:tr>
    </w:tbl>
    <w:p w:rsidR="0096710E" w:rsidRDefault="0096710E" w:rsidP="0096710E">
      <w:r>
        <w:t> </w:t>
      </w:r>
    </w:p>
    <w:p w:rsidR="0096710E" w:rsidRDefault="0096710E"/>
    <w:sectPr w:rsidR="0096710E" w:rsidSect="004E6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02A7"/>
    <w:multiLevelType w:val="hybridMultilevel"/>
    <w:tmpl w:val="015466C8"/>
    <w:lvl w:ilvl="0" w:tplc="BE6268D4">
      <w:start w:val="1"/>
      <w:numFmt w:val="decimal"/>
      <w:lvlText w:val="%1)"/>
      <w:lvlJc w:val="left"/>
      <w:pPr>
        <w:ind w:left="144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F04E0C"/>
    <w:multiLevelType w:val="hybridMultilevel"/>
    <w:tmpl w:val="015466C8"/>
    <w:lvl w:ilvl="0" w:tplc="BE6268D4">
      <w:start w:val="1"/>
      <w:numFmt w:val="decimal"/>
      <w:lvlText w:val="%1)"/>
      <w:lvlJc w:val="left"/>
      <w:pPr>
        <w:ind w:left="144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10E"/>
    <w:rsid w:val="003A6DAC"/>
    <w:rsid w:val="004E6E17"/>
    <w:rsid w:val="0096710E"/>
    <w:rsid w:val="00E12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710E"/>
    <w:pPr>
      <w:jc w:val="both"/>
    </w:pPr>
    <w:rPr>
      <w:rFonts w:ascii="Arial" w:hAnsi="Arial" w:cs="Arial"/>
      <w:sz w:val="20"/>
      <w:szCs w:val="20"/>
    </w:rPr>
  </w:style>
  <w:style w:type="character" w:customStyle="1" w:styleId="HeaderChar">
    <w:name w:val="Header Char"/>
    <w:basedOn w:val="DefaultParagraphFont"/>
    <w:link w:val="Header"/>
    <w:uiPriority w:val="99"/>
    <w:semiHidden/>
    <w:rsid w:val="0096710E"/>
    <w:rPr>
      <w:rFonts w:ascii="Arial" w:hAnsi="Arial" w:cs="Arial"/>
      <w:sz w:val="20"/>
      <w:szCs w:val="20"/>
    </w:rPr>
  </w:style>
  <w:style w:type="paragraph" w:styleId="ListParagraph">
    <w:name w:val="List Paragraph"/>
    <w:basedOn w:val="Normal"/>
    <w:uiPriority w:val="34"/>
    <w:qFormat/>
    <w:rsid w:val="0096710E"/>
    <w:pPr>
      <w:ind w:left="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710E"/>
    <w:pPr>
      <w:jc w:val="both"/>
    </w:pPr>
    <w:rPr>
      <w:rFonts w:ascii="Arial" w:hAnsi="Arial" w:cs="Arial"/>
      <w:sz w:val="20"/>
      <w:szCs w:val="20"/>
    </w:rPr>
  </w:style>
  <w:style w:type="character" w:customStyle="1" w:styleId="HeaderChar">
    <w:name w:val="Header Char"/>
    <w:basedOn w:val="DefaultParagraphFont"/>
    <w:link w:val="Header"/>
    <w:uiPriority w:val="99"/>
    <w:semiHidden/>
    <w:rsid w:val="0096710E"/>
    <w:rPr>
      <w:rFonts w:ascii="Arial" w:hAnsi="Arial" w:cs="Arial"/>
      <w:sz w:val="20"/>
      <w:szCs w:val="20"/>
    </w:rPr>
  </w:style>
  <w:style w:type="paragraph" w:styleId="ListParagraph">
    <w:name w:val="List Paragraph"/>
    <w:basedOn w:val="Normal"/>
    <w:uiPriority w:val="34"/>
    <w:qFormat/>
    <w:rsid w:val="0096710E"/>
    <w:pPr>
      <w:ind w:left="72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735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Howe</dc:creator>
  <cp:lastModifiedBy>Janet Miller</cp:lastModifiedBy>
  <cp:revision>4</cp:revision>
  <dcterms:created xsi:type="dcterms:W3CDTF">2012-05-18T18:36:00Z</dcterms:created>
  <dcterms:modified xsi:type="dcterms:W3CDTF">2012-05-18T19:54:00Z</dcterms:modified>
</cp:coreProperties>
</file>